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F765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4474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252E7">
        <w:rPr>
          <w:rFonts w:ascii="Corbel" w:hAnsi="Corbel"/>
          <w:sz w:val="20"/>
          <w:szCs w:val="20"/>
        </w:rPr>
        <w:t xml:space="preserve">ok akademicki </w:t>
      </w:r>
      <w:r w:rsidR="00516227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7652">
              <w:rPr>
                <w:rFonts w:ascii="Corbel" w:hAnsi="Corbel"/>
                <w:b w:val="0"/>
                <w:sz w:val="24"/>
                <w:szCs w:val="24"/>
              </w:rPr>
              <w:t>Relacje międzykulturowe w antyku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Historii Starożytnej i Orientalistyki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</w:t>
            </w:r>
            <w:r w:rsidR="009F7652"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F76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F765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wykład, ćwiczenia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Podrazik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EF3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Michał Podrazik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34C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34C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F3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C153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C34C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C34C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F3AC8" w:rsidRPr="009C54AE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050A93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powinien: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odstawową wiedzę o kulturach antycznych</w:t>
            </w:r>
            <w:r w:rsidR="00C34C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Europy oraz 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Bliskiego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Wschodu;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mieć świa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domość różnorodności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etnicznej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świata antycznego;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czytać tekst ze zrozumieniem i wyciągać z niego wnioski;</w:t>
            </w:r>
          </w:p>
          <w:p w:rsidR="00050A93" w:rsidRPr="00CD55AA" w:rsidRDefault="00050A93" w:rsidP="00050A9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- potrafić wyciągać wnioski z prezentowanego materiału ikonograficznego;</w:t>
            </w:r>
          </w:p>
          <w:p w:rsidR="0085747A" w:rsidRPr="009C54AE" w:rsidRDefault="00050A9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 wyrażać i argumentować własne opinie.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Poszerzenie wiedzy studenta o kulturach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antycznego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D259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tło historyczne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geograficzne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występowania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poszczególnych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kultur antycznych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3B9">
              <w:rPr>
                <w:rFonts w:ascii="Corbel" w:hAnsi="Corbel"/>
                <w:b w:val="0"/>
                <w:sz w:val="24"/>
                <w:szCs w:val="24"/>
              </w:rPr>
              <w:t>Zwrócenie uwagi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podobieństwa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różnice między poszczególnymi kulturami antycznymi oraz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zachodzące między nimi relacje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050A93" w:rsidRPr="008243B9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studenta z poszczególnymi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centrami kulturowymi, zabytkami</w:t>
            </w:r>
            <w:r w:rsidR="00C34CF4">
              <w:rPr>
                <w:rFonts w:ascii="Corbel" w:hAnsi="Corbel"/>
                <w:b w:val="0"/>
                <w:sz w:val="24"/>
                <w:szCs w:val="24"/>
              </w:rPr>
              <w:t xml:space="preserve"> i </w:t>
            </w:r>
            <w:r>
              <w:rPr>
                <w:rFonts w:ascii="Corbel" w:hAnsi="Corbel"/>
                <w:b w:val="0"/>
                <w:sz w:val="24"/>
                <w:szCs w:val="24"/>
              </w:rPr>
              <w:t>postaciami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antycznego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050A93" w:rsidRPr="008243B9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studentowi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osiągnięć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dokonań poszczególnych kultur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antyku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50A93" w:rsidRPr="009C54AE" w:rsidTr="00923D7D">
        <w:tc>
          <w:tcPr>
            <w:tcW w:w="851" w:type="dxa"/>
            <w:vAlign w:val="center"/>
          </w:tcPr>
          <w:p w:rsidR="00050A93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050A93" w:rsidRDefault="00050A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istnienie różnych poglądów i opinii dotyczących kultur antycznych</w:t>
            </w:r>
            <w:r w:rsidR="001D2592">
              <w:rPr>
                <w:rFonts w:ascii="Corbel" w:hAnsi="Corbel"/>
                <w:b w:val="0"/>
                <w:sz w:val="24"/>
                <w:szCs w:val="24"/>
              </w:rPr>
              <w:t xml:space="preserve"> i relacji między nimi.</w:t>
            </w:r>
          </w:p>
        </w:tc>
      </w:tr>
      <w:tr w:rsidR="001D2592" w:rsidRPr="009C54AE" w:rsidTr="00923D7D">
        <w:tc>
          <w:tcPr>
            <w:tcW w:w="851" w:type="dxa"/>
            <w:vAlign w:val="center"/>
          </w:tcPr>
          <w:p w:rsidR="001D2592" w:rsidRPr="009C54AE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1D2592" w:rsidRDefault="001D25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Wzmożenie u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chęci do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pozyskiwania nowej wiedzy, wymiany poglądów,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dyskusji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tematycznych, naukowych.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3268C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E933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wiedzy o relacjach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 międzykulturowych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 antyku </w:t>
            </w:r>
            <w:r w:rsidRPr="00E933E2">
              <w:rPr>
                <w:rFonts w:ascii="Corbel" w:hAnsi="Corbel"/>
                <w:b w:val="0"/>
                <w:smallCaps w:val="0"/>
                <w:szCs w:val="24"/>
              </w:rPr>
              <w:t>oraz specyfikę metodologiczną</w:t>
            </w:r>
            <w:r w:rsidR="00B72882">
              <w:rPr>
                <w:rFonts w:ascii="Corbel" w:hAnsi="Corbel"/>
                <w:b w:val="0"/>
                <w:smallCaps w:val="0"/>
                <w:szCs w:val="24"/>
              </w:rPr>
              <w:t xml:space="preserve"> badań tych relacji.</w:t>
            </w:r>
          </w:p>
        </w:tc>
        <w:tc>
          <w:tcPr>
            <w:tcW w:w="1865" w:type="dxa"/>
          </w:tcPr>
          <w:p w:rsidR="0085747A" w:rsidRPr="009C54AE" w:rsidRDefault="00B728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288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 miejsce wiedzy o relacjach międzykulturowych w antyku w</w:t>
            </w:r>
            <w:r w:rsidRPr="00A252E7">
              <w:rPr>
                <w:rFonts w:ascii="Corbel" w:hAnsi="Corbel"/>
                <w:b w:val="0"/>
                <w:smallCaps w:val="0"/>
                <w:szCs w:val="24"/>
              </w:rPr>
              <w:t xml:space="preserve"> systemie nauk oraz jej powiązania z innymi naukami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B728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28636A">
              <w:rPr>
                <w:rFonts w:ascii="Corbel" w:hAnsi="Corbel"/>
                <w:b w:val="0"/>
                <w:smallCaps w:val="0"/>
                <w:szCs w:val="24"/>
              </w:rPr>
              <w:t xml:space="preserve">określone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treści z zakresu relacji międzykulturowych w antyku.</w:t>
            </w:r>
          </w:p>
        </w:tc>
        <w:tc>
          <w:tcPr>
            <w:tcW w:w="1865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kompleksową naturę języka oraz jego złożoności i historyczno-kulturową zmienność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B72882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B72882" w:rsidRPr="009C54AE" w:rsidTr="003268CA">
        <w:tc>
          <w:tcPr>
            <w:tcW w:w="1679" w:type="dxa"/>
          </w:tcPr>
          <w:p w:rsidR="00B72882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B72882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antycznej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z wykorzystaniem różnych źródeł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:rsidR="00B72882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4A4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:rsidTr="003268CA">
        <w:tc>
          <w:tcPr>
            <w:tcW w:w="1679" w:type="dxa"/>
          </w:tcPr>
          <w:p w:rsidR="0085747A" w:rsidRPr="009C54AE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85747A" w:rsidRPr="009C54AE" w:rsidRDefault="00A252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00194A42" w:rsidRPr="00194A42">
              <w:rPr>
                <w:rFonts w:ascii="Corbel" w:hAnsi="Corbel"/>
                <w:b w:val="0"/>
                <w:smallCaps w:val="0"/>
                <w:szCs w:val="24"/>
              </w:rPr>
              <w:t>formułować problemy badaw</w:t>
            </w:r>
            <w:r w:rsidR="00194A42">
              <w:rPr>
                <w:rFonts w:ascii="Corbel" w:hAnsi="Corbel"/>
                <w:b w:val="0"/>
                <w:smallCaps w:val="0"/>
                <w:szCs w:val="24"/>
              </w:rPr>
              <w:t>cze z zakresu kultur antycznych.</w:t>
            </w:r>
          </w:p>
        </w:tc>
        <w:tc>
          <w:tcPr>
            <w:tcW w:w="1865" w:type="dxa"/>
          </w:tcPr>
          <w:p w:rsidR="0085747A" w:rsidRPr="009C54AE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194A42" w:rsidRDefault="00194A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potrafi, 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analizować krytycznie różnego rodzaju wytwory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antycznej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194A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określić ich rangę w</w:t>
            </w:r>
            <w:r w:rsidR="003268CA">
              <w:rPr>
                <w:rFonts w:ascii="Corbel" w:hAnsi="Corbel"/>
                <w:b w:val="0"/>
                <w:smallCaps w:val="0"/>
                <w:szCs w:val="24"/>
              </w:rPr>
              <w:t xml:space="preserve"> procesie relacji międzykulturowych w antyku.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merytorycznie argumentować z wykorzystaniem poglądów innych autorów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kultur antycznych oraz formułować własne wnioski.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 xml:space="preserve">prezentować problemy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relacjami międzykulturowymi w antyku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, brać udział w debacie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ten temat.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94A42" w:rsidRPr="009C54AE" w:rsidTr="003268CA">
        <w:tc>
          <w:tcPr>
            <w:tcW w:w="1679" w:type="dxa"/>
          </w:tcPr>
          <w:p w:rsidR="00194A42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:rsidR="00194A42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>efektywnie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rganizować swoją pracę oraz oceniać stopień</w:t>
            </w:r>
            <w:r w:rsidRPr="003268CA">
              <w:rPr>
                <w:rFonts w:ascii="Corbel" w:hAnsi="Corbel"/>
                <w:b w:val="0"/>
                <w:smallCaps w:val="0"/>
                <w:szCs w:val="24"/>
              </w:rPr>
              <w:t xml:space="preserve"> jej zaawan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sowania.</w:t>
            </w:r>
          </w:p>
        </w:tc>
        <w:tc>
          <w:tcPr>
            <w:tcW w:w="1865" w:type="dxa"/>
          </w:tcPr>
          <w:p w:rsidR="00194A42" w:rsidRPr="009C54AE" w:rsidRDefault="00326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268CA" w:rsidRPr="009C54AE" w:rsidTr="003268CA">
        <w:tc>
          <w:tcPr>
            <w:tcW w:w="1679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kultur antycznych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, przyjmowania nowych idei, zmiany opinii w świetle dostępnych nowych argumentów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3268CA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6D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626D4" w:rsidRPr="009C54AE" w:rsidTr="003268CA">
        <w:tc>
          <w:tcPr>
            <w:tcW w:w="1679" w:type="dxa"/>
          </w:tcPr>
          <w:p w:rsid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6" w:type="dxa"/>
          </w:tcPr>
          <w:p w:rsid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7626D4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dbałości o relikty kultur antycznych.</w:t>
            </w:r>
          </w:p>
        </w:tc>
        <w:tc>
          <w:tcPr>
            <w:tcW w:w="1865" w:type="dxa"/>
          </w:tcPr>
          <w:p w:rsidR="007626D4" w:rsidRPr="007626D4" w:rsidRDefault="007626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F114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Ludy i kultury Mezopotami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w latach ok. 3000-539 przed Chr.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zarys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Źró</w:t>
            </w:r>
            <w:r w:rsidR="007B1E75">
              <w:rPr>
                <w:rFonts w:ascii="Corbel" w:hAnsi="Corbel"/>
                <w:sz w:val="24"/>
                <w:szCs w:val="24"/>
              </w:rPr>
              <w:t xml:space="preserve">dła informacji na temat Iranu </w:t>
            </w:r>
            <w:r>
              <w:rPr>
                <w:rFonts w:ascii="Corbel" w:hAnsi="Corbel"/>
                <w:sz w:val="24"/>
                <w:szCs w:val="24"/>
              </w:rPr>
              <w:t>epoki</w:t>
            </w:r>
            <w:r w:rsidRPr="001D2592">
              <w:rPr>
                <w:rFonts w:ascii="Corbel" w:hAnsi="Corbel"/>
                <w:sz w:val="24"/>
                <w:szCs w:val="24"/>
              </w:rPr>
              <w:t xml:space="preserve"> Achemenidów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1D2592" w:rsidRDefault="001D25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2592">
              <w:rPr>
                <w:rFonts w:ascii="Corbel" w:hAnsi="Corbel"/>
                <w:sz w:val="24"/>
                <w:szCs w:val="24"/>
              </w:rPr>
              <w:t>Rozkwit i upadek kultur minojskiej i mykeńskiej</w:t>
            </w:r>
            <w:r w:rsidR="00F114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923D7D">
        <w:tc>
          <w:tcPr>
            <w:tcW w:w="9639" w:type="dxa"/>
          </w:tcPr>
          <w:p w:rsidR="00F114C8" w:rsidRPr="006A0CAC" w:rsidRDefault="006C0292" w:rsidP="001D259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B1E75">
              <w:rPr>
                <w:rFonts w:ascii="Corbel" w:hAnsi="Corbel"/>
                <w:sz w:val="24"/>
                <w:szCs w:val="24"/>
              </w:rPr>
              <w:t>Relacje irańsko-greckie w V w. przed Chr.</w:t>
            </w:r>
          </w:p>
        </w:tc>
      </w:tr>
      <w:tr w:rsidR="00B502F4" w:rsidRPr="009C54AE" w:rsidTr="00923D7D">
        <w:tc>
          <w:tcPr>
            <w:tcW w:w="9639" w:type="dxa"/>
          </w:tcPr>
          <w:p w:rsidR="00B502F4" w:rsidRDefault="00D140F9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40F9">
              <w:rPr>
                <w:rFonts w:ascii="Corbel" w:hAnsi="Corbel"/>
                <w:sz w:val="24"/>
                <w:szCs w:val="24"/>
              </w:rPr>
              <w:t>Relacje irańsko-greckie w V w. przed Chr. we współczesnej kulturze masowej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923D7D">
        <w:tc>
          <w:tcPr>
            <w:tcW w:w="9639" w:type="dxa"/>
          </w:tcPr>
          <w:p w:rsidR="00F114C8" w:rsidRPr="00F114C8" w:rsidRDefault="006C0292" w:rsidP="001D25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Bilans relacji</w:t>
            </w:r>
            <w:r w:rsidR="00D140F9" w:rsidRPr="00D140F9">
              <w:rPr>
                <w:rFonts w:ascii="Corbel" w:hAnsi="Corbel"/>
                <w:sz w:val="24"/>
                <w:szCs w:val="24"/>
              </w:rPr>
              <w:t xml:space="preserve"> irańs</w:t>
            </w:r>
            <w:r>
              <w:rPr>
                <w:rFonts w:ascii="Corbel" w:hAnsi="Corbel"/>
                <w:sz w:val="24"/>
                <w:szCs w:val="24"/>
              </w:rPr>
              <w:t>ko-greckich</w:t>
            </w:r>
            <w:r w:rsidR="00D140F9">
              <w:rPr>
                <w:rFonts w:ascii="Corbel" w:hAnsi="Corbel"/>
                <w:sz w:val="24"/>
                <w:szCs w:val="24"/>
              </w:rPr>
              <w:t xml:space="preserve"> w epoce Achemenidów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114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F114C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B8B">
              <w:rPr>
                <w:rFonts w:ascii="Corbel" w:hAnsi="Corbel"/>
                <w:sz w:val="24"/>
                <w:szCs w:val="24"/>
              </w:rPr>
              <w:t>Zajęcia organizacyjne: wprowadzenie w tematykę przedmiotu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14C8">
              <w:rPr>
                <w:rFonts w:ascii="Corbel" w:hAnsi="Corbel"/>
                <w:sz w:val="24"/>
                <w:szCs w:val="24"/>
              </w:rPr>
              <w:t>Bliski Wschód w czasach Cyrusa 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14C8" w:rsidRPr="009C54AE" w:rsidTr="00F114C8">
        <w:tc>
          <w:tcPr>
            <w:tcW w:w="9520" w:type="dxa"/>
          </w:tcPr>
          <w:p w:rsidR="00F114C8" w:rsidRPr="009C54AE" w:rsidRDefault="00F114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14C8">
              <w:rPr>
                <w:rFonts w:ascii="Corbel" w:hAnsi="Corbel"/>
                <w:sz w:val="24"/>
                <w:szCs w:val="24"/>
              </w:rPr>
              <w:t xml:space="preserve">Imperium </w:t>
            </w:r>
            <w:r w:rsidR="007B1E75">
              <w:rPr>
                <w:rFonts w:ascii="Corbel" w:hAnsi="Corbel"/>
                <w:sz w:val="24"/>
                <w:szCs w:val="24"/>
              </w:rPr>
              <w:t xml:space="preserve">Achemenidów w czasach </w:t>
            </w:r>
            <w:r w:rsidRPr="00F114C8">
              <w:rPr>
                <w:rFonts w:ascii="Corbel" w:hAnsi="Corbel"/>
                <w:sz w:val="24"/>
                <w:szCs w:val="24"/>
              </w:rPr>
              <w:t>Dariusza 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38D5" w:rsidRPr="009C54AE" w:rsidTr="00F114C8">
        <w:tc>
          <w:tcPr>
            <w:tcW w:w="9520" w:type="dxa"/>
          </w:tcPr>
          <w:p w:rsidR="000C38D5" w:rsidRPr="00F114C8" w:rsidRDefault="000C38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</w:t>
            </w:r>
            <w:r w:rsidR="00093D26">
              <w:rPr>
                <w:rFonts w:ascii="Corbel" w:hAnsi="Corbel"/>
                <w:sz w:val="24"/>
                <w:szCs w:val="24"/>
              </w:rPr>
              <w:t>ecja archaiczna i Bliski Wschód.</w:t>
            </w:r>
          </w:p>
        </w:tc>
      </w:tr>
      <w:tr w:rsidR="00F114C8" w:rsidRPr="009C54AE" w:rsidTr="00F114C8">
        <w:tc>
          <w:tcPr>
            <w:tcW w:w="9520" w:type="dxa"/>
          </w:tcPr>
          <w:p w:rsidR="00F114C8" w:rsidRPr="007B1E75" w:rsidRDefault="006C02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Wojny irańsko-greckie lat 490-479 przed Chr. i ich znaczenie.</w:t>
            </w:r>
          </w:p>
        </w:tc>
      </w:tr>
      <w:tr w:rsidR="0085747A" w:rsidRPr="009C54AE" w:rsidTr="00F114C8">
        <w:tc>
          <w:tcPr>
            <w:tcW w:w="9520" w:type="dxa"/>
          </w:tcPr>
          <w:p w:rsidR="0085747A" w:rsidRPr="009C54AE" w:rsidRDefault="00B502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irańsko</w:t>
            </w:r>
            <w:r w:rsidR="000641C0">
              <w:rPr>
                <w:rFonts w:ascii="Corbel" w:hAnsi="Corbel"/>
                <w:sz w:val="24"/>
                <w:szCs w:val="24"/>
              </w:rPr>
              <w:t xml:space="preserve">-greckie w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0641C0">
              <w:rPr>
                <w:rFonts w:ascii="Corbel" w:hAnsi="Corbel"/>
                <w:sz w:val="24"/>
                <w:szCs w:val="24"/>
              </w:rPr>
              <w:t>V</w:t>
            </w:r>
            <w:r w:rsidR="00F114C8" w:rsidRPr="00F114C8">
              <w:rPr>
                <w:rFonts w:ascii="Corbel" w:hAnsi="Corbel"/>
                <w:sz w:val="24"/>
                <w:szCs w:val="24"/>
              </w:rPr>
              <w:t xml:space="preserve"> w. przed Chr.</w:t>
            </w:r>
          </w:p>
        </w:tc>
      </w:tr>
      <w:tr w:rsidR="00A3796D" w:rsidRPr="009C54AE" w:rsidTr="00F114C8">
        <w:tc>
          <w:tcPr>
            <w:tcW w:w="9520" w:type="dxa"/>
          </w:tcPr>
          <w:p w:rsidR="00A3796D" w:rsidRDefault="00A379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lektury.</w:t>
            </w:r>
          </w:p>
        </w:tc>
      </w:tr>
      <w:tr w:rsidR="002C001E" w:rsidRPr="009C54AE" w:rsidTr="00F114C8">
        <w:tc>
          <w:tcPr>
            <w:tcW w:w="9520" w:type="dxa"/>
          </w:tcPr>
          <w:p w:rsidR="002C001E" w:rsidRPr="00F114C8" w:rsidRDefault="00A379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</w:t>
            </w:r>
            <w:r w:rsidR="002C001E">
              <w:rPr>
                <w:rFonts w:ascii="Corbel" w:hAnsi="Corbel"/>
                <w:sz w:val="24"/>
                <w:szCs w:val="24"/>
              </w:rPr>
              <w:t>olokwium.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25118" w:rsidRDefault="00525118" w:rsidP="005251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Wykład: wykład z prezentacją multimedialną.</w:t>
      </w:r>
    </w:p>
    <w:p w:rsidR="00E960BB" w:rsidRDefault="00525118" w:rsidP="0052511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materiałów</w:t>
      </w:r>
      <w:r w:rsidRPr="001B1CF9">
        <w:rPr>
          <w:rFonts w:ascii="Corbel" w:hAnsi="Corbel"/>
          <w:b w:val="0"/>
          <w:smallCaps w:val="0"/>
          <w:szCs w:val="24"/>
        </w:rPr>
        <w:t xml:space="preserve"> tekstowych i ikonog</w:t>
      </w:r>
      <w:r>
        <w:rPr>
          <w:rFonts w:ascii="Corbel" w:hAnsi="Corbel"/>
          <w:b w:val="0"/>
          <w:smallCaps w:val="0"/>
          <w:szCs w:val="24"/>
        </w:rPr>
        <w:t xml:space="preserve">raficznych; dyskusja nad poruszanymi </w:t>
      </w:r>
      <w:r w:rsidRPr="001B1CF9">
        <w:rPr>
          <w:rFonts w:ascii="Corbel" w:hAnsi="Corbel"/>
          <w:b w:val="0"/>
          <w:smallCaps w:val="0"/>
          <w:szCs w:val="24"/>
        </w:rPr>
        <w:t>zagadnieniami z wykorzystaniem literatury przedmiotu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</w:t>
            </w:r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8636A" w:rsidRPr="009C54AE" w:rsidTr="00C05F44">
        <w:tc>
          <w:tcPr>
            <w:tcW w:w="1985" w:type="dxa"/>
          </w:tcPr>
          <w:p w:rsidR="0028636A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28636A" w:rsidRPr="009C54AE" w:rsidRDefault="0028636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8636A" w:rsidRPr="009C54AE" w:rsidRDefault="00015D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525118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3BD">
              <w:rPr>
                <w:rFonts w:ascii="Corbel" w:hAnsi="Corbel"/>
                <w:b w:val="0"/>
                <w:smallCaps w:val="0"/>
                <w:szCs w:val="24"/>
              </w:rPr>
              <w:t>- obecność na zajęciach;</w:t>
            </w:r>
          </w:p>
          <w:p w:rsidR="00525118" w:rsidRPr="004473BD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lektury;</w:t>
            </w:r>
          </w:p>
          <w:p w:rsidR="00525118" w:rsidRDefault="00525118" w:rsidP="0052511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kolokwium.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25118" w:rsidP="005251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DB01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7E16C9">
              <w:rPr>
                <w:rFonts w:ascii="Corbel" w:hAnsi="Corbel"/>
                <w:b w:val="0"/>
                <w:smallCaps w:val="0"/>
                <w:szCs w:val="24"/>
              </w:rPr>
              <w:t>wybrane fragmenty z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B01DC" w:rsidRPr="00E65031" w:rsidRDefault="00DB01DC" w:rsidP="00DB01DC">
            <w:pPr>
              <w:spacing w:after="0"/>
              <w:ind w:left="284" w:hanging="284"/>
              <w:jc w:val="both"/>
            </w:pPr>
            <w:r w:rsidRPr="00E65031">
              <w:t xml:space="preserve">Olbrycht M. J., „Iran starożytny”, w: A. </w:t>
            </w:r>
            <w:proofErr w:type="spellStart"/>
            <w:r w:rsidRPr="00E65031">
              <w:t>Krasnowolska</w:t>
            </w:r>
            <w:proofErr w:type="spellEnd"/>
            <w:r w:rsidRPr="00E65031">
              <w:t xml:space="preserve"> (red.), </w:t>
            </w:r>
            <w:r w:rsidRPr="00E65031">
              <w:rPr>
                <w:i/>
              </w:rPr>
              <w:t>Historia Iranu</w:t>
            </w:r>
            <w:r w:rsidRPr="00E65031">
              <w:t>, Wrocław 2010,</w:t>
            </w:r>
            <w:r>
              <w:t xml:space="preserve"> s.</w:t>
            </w:r>
            <w:r w:rsidRPr="00E65031">
              <w:rPr>
                <w:color w:val="FF6600"/>
              </w:rPr>
              <w:t xml:space="preserve"> </w:t>
            </w:r>
            <w:r w:rsidR="006B6120">
              <w:t>25-285.</w:t>
            </w:r>
          </w:p>
          <w:p w:rsidR="00DB01DC" w:rsidRDefault="00DB01DC" w:rsidP="00DB01DC">
            <w:pPr>
              <w:spacing w:after="0"/>
              <w:ind w:left="284" w:hanging="284"/>
              <w:jc w:val="both"/>
            </w:pPr>
            <w:proofErr w:type="spellStart"/>
            <w:r w:rsidRPr="00E65031">
              <w:t>Sprawski</w:t>
            </w:r>
            <w:proofErr w:type="spellEnd"/>
            <w:r w:rsidRPr="00E65031">
              <w:t xml:space="preserve"> S., „Gr</w:t>
            </w:r>
            <w:r>
              <w:t xml:space="preserve">ecja starożytna”, w: J. </w:t>
            </w:r>
            <w:proofErr w:type="spellStart"/>
            <w:r>
              <w:t>Bonarek</w:t>
            </w:r>
            <w:proofErr w:type="spellEnd"/>
            <w:r>
              <w:t xml:space="preserve">, T. Czekalski, S. </w:t>
            </w:r>
            <w:proofErr w:type="spellStart"/>
            <w:r>
              <w:t>Sprawski</w:t>
            </w:r>
            <w:proofErr w:type="spellEnd"/>
            <w:r>
              <w:t xml:space="preserve">, </w:t>
            </w:r>
            <w:r w:rsidRPr="00E65031">
              <w:t xml:space="preserve">S. </w:t>
            </w:r>
            <w:proofErr w:type="spellStart"/>
            <w:r w:rsidRPr="00E65031">
              <w:t>Turlej</w:t>
            </w:r>
            <w:proofErr w:type="spellEnd"/>
            <w:r w:rsidRPr="00E65031">
              <w:t xml:space="preserve">, </w:t>
            </w:r>
            <w:r w:rsidRPr="00E65031">
              <w:rPr>
                <w:i/>
              </w:rPr>
              <w:t>Historia Grecji</w:t>
            </w:r>
            <w:r w:rsidRPr="00E65031">
              <w:t>, Kraków 2005,</w:t>
            </w:r>
            <w:r>
              <w:t xml:space="preserve"> s.</w:t>
            </w:r>
            <w:r w:rsidR="006B6120">
              <w:t xml:space="preserve"> 11-242.</w:t>
            </w:r>
          </w:p>
          <w:p w:rsidR="007E16C9" w:rsidRDefault="007E16C9" w:rsidP="00DB01DC">
            <w:pPr>
              <w:spacing w:after="0"/>
              <w:ind w:left="284" w:hanging="284"/>
              <w:jc w:val="both"/>
            </w:pPr>
          </w:p>
          <w:p w:rsidR="006B6120" w:rsidRPr="00DB01DC" w:rsidRDefault="006B6120" w:rsidP="00DB01DC">
            <w:pPr>
              <w:spacing w:after="0"/>
              <w:ind w:left="284" w:hanging="284"/>
              <w:jc w:val="both"/>
            </w:pPr>
            <w:r>
              <w:t xml:space="preserve">Lektura do zaliczenia: Herodot, </w:t>
            </w:r>
            <w:r>
              <w:rPr>
                <w:i/>
              </w:rPr>
              <w:t>Dzieje</w:t>
            </w:r>
            <w:r>
              <w:t xml:space="preserve">, księga 7, przeł. S. Hammer, </w:t>
            </w:r>
            <w:r w:rsidRPr="00134977">
              <w:t>opra</w:t>
            </w:r>
            <w:r w:rsidR="00C10896">
              <w:t xml:space="preserve">c. R. </w:t>
            </w:r>
            <w:proofErr w:type="spellStart"/>
            <w:r w:rsidR="00C10896">
              <w:t>Tur</w:t>
            </w:r>
            <w:r w:rsidR="000C2EE7">
              <w:t>asiewicz</w:t>
            </w:r>
            <w:proofErr w:type="spellEnd"/>
            <w:r w:rsidR="000C2EE7">
              <w:t>, Wrocław 2005 (lub nowsze</w:t>
            </w:r>
            <w:r w:rsidR="00C10896">
              <w:t>)</w:t>
            </w:r>
            <w:r>
              <w:t xml:space="preserve"> + Wstęp, s. V-XXXIII.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6B6120" w:rsidRPr="007E16C9" w:rsidRDefault="00DB01DC" w:rsidP="007E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6C0292">
              <w:rPr>
                <w:rFonts w:ascii="Corbel" w:hAnsi="Corbel"/>
                <w:b w:val="0"/>
                <w:smallCaps w:val="0"/>
                <w:szCs w:val="24"/>
              </w:rPr>
              <w:t>wybrane fragmenty z</w:t>
            </w:r>
            <w:r w:rsidR="006B612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Bodzek J., </w:t>
            </w:r>
            <w:r w:rsidRPr="00E65031">
              <w:rPr>
                <w:lang w:val="en-US"/>
              </w:rPr>
              <w:t>ΤΑ</w:t>
            </w:r>
            <w:r w:rsidRPr="00E65031">
              <w:t xml:space="preserve"> </w:t>
            </w:r>
            <w:r w:rsidRPr="00E65031">
              <w:rPr>
                <w:lang w:val="en-US"/>
              </w:rPr>
              <w:t>ΣΑΤΡΑΠΙΚΑ</w:t>
            </w:r>
            <w:r w:rsidRPr="00E65031">
              <w:t xml:space="preserve"> </w:t>
            </w:r>
            <w:r w:rsidRPr="00E65031">
              <w:rPr>
                <w:lang w:val="en-US"/>
              </w:rPr>
              <w:t>ΝΟΜΙΣΜΑΤΑ</w:t>
            </w:r>
            <w:r w:rsidRPr="00E65031">
              <w:t xml:space="preserve">. </w:t>
            </w:r>
            <w:r w:rsidRPr="00E65031">
              <w:rPr>
                <w:i/>
              </w:rPr>
              <w:t>Mennictwo satrapów w okresie panowania Achemenidów (ok. 550-</w:t>
            </w:r>
            <w:smartTag w:uri="urn:schemas-microsoft-com:office:smarttags" w:element="metricconverter">
              <w:smartTagPr>
                <w:attr w:name="ProductID" w:val="331 a"/>
              </w:smartTagPr>
              <w:r w:rsidRPr="00E65031">
                <w:rPr>
                  <w:i/>
                </w:rPr>
                <w:t>331 a</w:t>
              </w:r>
            </w:smartTag>
            <w:r w:rsidRPr="00E65031">
              <w:rPr>
                <w:i/>
              </w:rPr>
              <w:t>.C.)</w:t>
            </w:r>
            <w:r w:rsidRPr="00E65031">
              <w:t>, Kraków 2011.</w:t>
            </w:r>
          </w:p>
          <w:p w:rsidR="00744A54" w:rsidRPr="00744A54" w:rsidRDefault="00744A54" w:rsidP="006B6120">
            <w:pPr>
              <w:spacing w:after="0"/>
              <w:ind w:left="284" w:hanging="284"/>
              <w:jc w:val="both"/>
            </w:pPr>
            <w:proofErr w:type="spellStart"/>
            <w:r>
              <w:t>Bravo</w:t>
            </w:r>
            <w:proofErr w:type="spellEnd"/>
            <w:r>
              <w:t xml:space="preserve"> B., </w:t>
            </w:r>
            <w:proofErr w:type="spellStart"/>
            <w:r>
              <w:t>Wipszycka</w:t>
            </w:r>
            <w:proofErr w:type="spellEnd"/>
            <w:r>
              <w:t xml:space="preserve"> E., </w:t>
            </w:r>
            <w:r>
              <w:rPr>
                <w:i/>
              </w:rPr>
              <w:t>Historia starożytnych Greków</w:t>
            </w:r>
            <w:r>
              <w:t xml:space="preserve"> t. I, Warszawa 1988.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Bravo</w:t>
            </w:r>
            <w:proofErr w:type="spellEnd"/>
            <w:r w:rsidRPr="00E65031">
              <w:t xml:space="preserve"> B., </w:t>
            </w:r>
            <w:proofErr w:type="spellStart"/>
            <w:r w:rsidRPr="00E65031">
              <w:t>Wipszycka</w:t>
            </w:r>
            <w:proofErr w:type="spellEnd"/>
            <w:r w:rsidRPr="00E65031">
              <w:t xml:space="preserve"> E., </w:t>
            </w:r>
            <w:proofErr w:type="spellStart"/>
            <w:r w:rsidRPr="00E65031">
              <w:t>Węcowski</w:t>
            </w:r>
            <w:proofErr w:type="spellEnd"/>
            <w:r w:rsidRPr="00E65031">
              <w:t xml:space="preserve"> M., Wolicki A., </w:t>
            </w:r>
            <w:r w:rsidRPr="00E65031">
              <w:rPr>
                <w:i/>
              </w:rPr>
              <w:t>Historia starożytnych Greków</w:t>
            </w:r>
            <w:r w:rsidRPr="00E65031">
              <w:t xml:space="preserve"> t. II, Warszawa 2009.</w:t>
            </w:r>
          </w:p>
          <w:p w:rsidR="006B6120" w:rsidRPr="00E65031" w:rsidRDefault="006B6120" w:rsidP="00744A54">
            <w:pPr>
              <w:spacing w:after="0"/>
              <w:ind w:left="284" w:hanging="284"/>
              <w:jc w:val="both"/>
            </w:pPr>
            <w:proofErr w:type="spellStart"/>
            <w:r w:rsidRPr="00E65031">
              <w:t>Cotterell</w:t>
            </w:r>
            <w:proofErr w:type="spellEnd"/>
            <w:r w:rsidRPr="00E65031">
              <w:t xml:space="preserve"> A. (red.), </w:t>
            </w:r>
            <w:r w:rsidRPr="00E65031">
              <w:rPr>
                <w:i/>
              </w:rPr>
              <w:t>Cywilizacje starożytne: przewodnik encyklopedyczny</w:t>
            </w:r>
            <w:r w:rsidRPr="00E65031">
              <w:t>, przeł. R. Grygiel i in., Łódź 1996.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Głombiowski</w:t>
            </w:r>
            <w:proofErr w:type="spellEnd"/>
            <w:r w:rsidRPr="00E65031">
              <w:t xml:space="preserve"> K., </w:t>
            </w:r>
            <w:proofErr w:type="spellStart"/>
            <w:r w:rsidRPr="00E65031">
              <w:rPr>
                <w:i/>
              </w:rPr>
              <w:t>Ktezjasz</w:t>
            </w:r>
            <w:proofErr w:type="spellEnd"/>
            <w:r w:rsidRPr="00E65031">
              <w:rPr>
                <w:i/>
              </w:rPr>
              <w:t xml:space="preserve"> z </w:t>
            </w:r>
            <w:proofErr w:type="spellStart"/>
            <w:r w:rsidRPr="00E65031">
              <w:rPr>
                <w:i/>
              </w:rPr>
              <w:t>Knidos</w:t>
            </w:r>
            <w:proofErr w:type="spellEnd"/>
            <w:r w:rsidRPr="00E65031">
              <w:rPr>
                <w:i/>
              </w:rPr>
              <w:t>. Grecki historyk perskiej monarchii Achemenidów</w:t>
            </w:r>
            <w:r w:rsidRPr="00E65031">
              <w:t>, Gdańsk 1981.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rPr>
                <w:bCs/>
                <w:noProof/>
              </w:rPr>
              <w:t xml:space="preserve">Grant M., </w:t>
            </w:r>
            <w:r w:rsidRPr="00E65031">
              <w:rPr>
                <w:bCs/>
                <w:i/>
                <w:iCs/>
                <w:noProof/>
              </w:rPr>
              <w:t>Krótka historia cywilizacji klasycznej</w:t>
            </w:r>
            <w:r w:rsidR="00744A54">
              <w:rPr>
                <w:bCs/>
                <w:noProof/>
              </w:rPr>
              <w:t>, przeł. M. Michowski i in.</w:t>
            </w:r>
            <w:r w:rsidRPr="00E65031">
              <w:rPr>
                <w:bCs/>
                <w:noProof/>
              </w:rPr>
              <w:t>, Poznań 1998.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Hall J. M., </w:t>
            </w:r>
            <w:r w:rsidRPr="00E65031">
              <w:rPr>
                <w:i/>
              </w:rPr>
              <w:t>Historia Grecji archaicznej ok. 1200-479 p.n.e.</w:t>
            </w:r>
            <w:r w:rsidRPr="00E65031">
              <w:t>, przeł. M. Komorowska, Kraków 2011.</w:t>
            </w:r>
          </w:p>
          <w:p w:rsidR="006B6120" w:rsidRPr="00E65031" w:rsidRDefault="006B6120" w:rsidP="007E16C9">
            <w:pPr>
              <w:spacing w:after="0"/>
              <w:ind w:left="284" w:hanging="284"/>
              <w:jc w:val="both"/>
            </w:pPr>
            <w:r w:rsidRPr="00E65031">
              <w:t xml:space="preserve">Hammond N. G. L., </w:t>
            </w:r>
            <w:r w:rsidRPr="00E65031">
              <w:rPr>
                <w:i/>
              </w:rPr>
              <w:t>Dzieje Grecji</w:t>
            </w:r>
            <w:r w:rsidRPr="00E65031">
              <w:t>, przeł. A. Świderkówna, Warszawa 1994.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Kubala A., </w:t>
            </w:r>
            <w:r w:rsidRPr="00E65031">
              <w:rPr>
                <w:i/>
              </w:rPr>
              <w:t>Wpływy greckie i perskie w sztuce Anatolii: w okresie od poł. VI w. p.n.e. do końca IV w. p.n.e.</w:t>
            </w:r>
            <w:r w:rsidRPr="00E65031">
              <w:t>, Kraków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Lengauer</w:t>
            </w:r>
            <w:proofErr w:type="spellEnd"/>
            <w:r w:rsidRPr="00E65031">
              <w:t xml:space="preserve"> W., </w:t>
            </w:r>
            <w:r w:rsidRPr="00E65031">
              <w:rPr>
                <w:i/>
              </w:rPr>
              <w:t>Starożytna Grecja okresu archaicznego i klasycznego</w:t>
            </w:r>
            <w:r w:rsidRPr="00E65031">
              <w:t>, Warszawa 1999.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Mielczarek M., </w:t>
            </w:r>
            <w:r w:rsidRPr="00E65031">
              <w:rPr>
                <w:i/>
              </w:rPr>
              <w:t>Mennictwo starożytnej Grecji. Mennictwo okresów archaicznego i klasycznego</w:t>
            </w:r>
            <w:r w:rsidRPr="00E65031">
              <w:t>, Warszawa - Kraków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Mierzejewski A., </w:t>
            </w:r>
            <w:r w:rsidRPr="00E65031">
              <w:rPr>
                <w:i/>
              </w:rPr>
              <w:t>Sztuka starożytnego Wschodu</w:t>
            </w:r>
            <w:r w:rsidRPr="00E65031">
              <w:t>, tom 2, Warszawa 1983.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Olbrycht M. J., </w:t>
            </w:r>
            <w:r w:rsidRPr="00E65031">
              <w:rPr>
                <w:i/>
              </w:rPr>
              <w:t>Aleksander Wielki i świat irański</w:t>
            </w:r>
            <w:r w:rsidRPr="00E65031">
              <w:t>, Rzeszów 2004.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Olmstead</w:t>
            </w:r>
            <w:proofErr w:type="spellEnd"/>
            <w:r w:rsidRPr="00E65031">
              <w:t xml:space="preserve"> A. T., </w:t>
            </w:r>
            <w:r w:rsidRPr="00E65031">
              <w:rPr>
                <w:i/>
              </w:rPr>
              <w:t>Dzieje Imperium Perskiego</w:t>
            </w:r>
            <w:r w:rsidRPr="00E65031">
              <w:t>, przeł. K. Wolicki, Warszawa 1974.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Podbielski H. (red.), </w:t>
            </w:r>
            <w:r w:rsidRPr="00E65031">
              <w:rPr>
                <w:i/>
              </w:rPr>
              <w:t>Literatura Grecji starożytnej</w:t>
            </w:r>
            <w:r w:rsidRPr="00E65031">
              <w:t>, tom 1, epika - liryka - dramat, Lublin 2005.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Podbielski H. (red.), </w:t>
            </w:r>
            <w:r w:rsidRPr="00E65031">
              <w:rPr>
                <w:i/>
              </w:rPr>
              <w:t>Literatura Grecji starożytnej</w:t>
            </w:r>
            <w:r w:rsidRPr="00E65031">
              <w:t>, tom 2, proza historyczna - krasomówstwo - filozofia i nauka - literatura chrześcijańska, Lublin 2005.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lastRenderedPageBreak/>
              <w:t xml:space="preserve">Podrazik M., </w:t>
            </w:r>
            <w:r w:rsidRPr="00E65031">
              <w:rPr>
                <w:i/>
              </w:rPr>
              <w:t>Cyrus Młodszy i Hellenowie. Irańsko-greckie relacje polityczno-militarne w latach 408-404 przed Chr.</w:t>
            </w:r>
            <w:r w:rsidRPr="00E65031">
              <w:t>, Oświęcim 2018.</w:t>
            </w:r>
          </w:p>
          <w:p w:rsidR="007E16C9" w:rsidRDefault="007E16C9" w:rsidP="006B6120">
            <w:pPr>
              <w:spacing w:after="0"/>
              <w:ind w:left="284" w:hanging="284"/>
              <w:jc w:val="both"/>
            </w:pPr>
            <w:proofErr w:type="spellStart"/>
            <w:r>
              <w:rPr>
                <w:rFonts w:ascii="Corbel" w:hAnsi="Corbel"/>
                <w:szCs w:val="24"/>
              </w:rPr>
              <w:t>Ratto</w:t>
            </w:r>
            <w:proofErr w:type="spellEnd"/>
            <w:r>
              <w:rPr>
                <w:rFonts w:ascii="Corbel" w:hAnsi="Corbel"/>
                <w:szCs w:val="24"/>
              </w:rPr>
              <w:t xml:space="preserve"> S., </w:t>
            </w:r>
            <w:r>
              <w:rPr>
                <w:rFonts w:ascii="Corbel" w:hAnsi="Corbel"/>
                <w:i/>
                <w:szCs w:val="24"/>
              </w:rPr>
              <w:t>Grecja</w:t>
            </w:r>
            <w:r>
              <w:rPr>
                <w:rFonts w:ascii="Corbel" w:hAnsi="Corbel"/>
                <w:szCs w:val="24"/>
              </w:rPr>
              <w:t>, z serii Leksykon: cywilizacje, tłum. M. Andrzejewska, Warszawa 2006.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Rhodes</w:t>
            </w:r>
            <w:proofErr w:type="spellEnd"/>
            <w:r w:rsidRPr="00E65031">
              <w:t xml:space="preserve"> P. J., </w:t>
            </w:r>
            <w:r w:rsidRPr="00E65031">
              <w:rPr>
                <w:i/>
              </w:rPr>
              <w:t>Historia Grecji: okres klasyczny 478-323 p.n.e.</w:t>
            </w:r>
            <w:r w:rsidRPr="00E65031">
              <w:t>, przeł. L. </w:t>
            </w:r>
            <w:proofErr w:type="spellStart"/>
            <w:r w:rsidRPr="00E65031">
              <w:t>Trzcionkowski</w:t>
            </w:r>
            <w:proofErr w:type="spellEnd"/>
            <w:r w:rsidRPr="00E65031">
              <w:t>, Kraków 2009.</w:t>
            </w:r>
          </w:p>
          <w:p w:rsidR="006B6120" w:rsidRPr="00E65031" w:rsidRDefault="006B6120" w:rsidP="006B6120">
            <w:pPr>
              <w:spacing w:after="0"/>
              <w:ind w:left="284" w:hanging="284"/>
              <w:jc w:val="both"/>
            </w:pPr>
            <w:r w:rsidRPr="00E65031">
              <w:t xml:space="preserve">Składanek B., </w:t>
            </w:r>
            <w:r w:rsidRPr="00E65031">
              <w:rPr>
                <w:i/>
              </w:rPr>
              <w:t>Historia Persji tom I. Od czasów najdawniejszych do najazdu Arabów</w:t>
            </w:r>
            <w:r w:rsidRPr="00E65031">
              <w:t>, Warszawa 2004.</w:t>
            </w:r>
          </w:p>
          <w:p w:rsidR="006B6120" w:rsidRDefault="006B6120" w:rsidP="007E16C9">
            <w:pPr>
              <w:spacing w:after="0"/>
              <w:ind w:left="284" w:hanging="284"/>
              <w:jc w:val="both"/>
            </w:pPr>
            <w:r w:rsidRPr="00E65031">
              <w:t xml:space="preserve">Świderkówna A. (red.), </w:t>
            </w:r>
            <w:r w:rsidRPr="00E65031">
              <w:rPr>
                <w:i/>
              </w:rPr>
              <w:t>Słownik pisarzy antycznych</w:t>
            </w:r>
            <w:r w:rsidRPr="00E65031">
              <w:t>, Warszawa 1990.</w:t>
            </w:r>
          </w:p>
          <w:p w:rsidR="00DB01DC" w:rsidRPr="006B6120" w:rsidRDefault="006B6120" w:rsidP="006B6120">
            <w:pPr>
              <w:spacing w:after="0"/>
              <w:ind w:left="284" w:hanging="284"/>
              <w:jc w:val="both"/>
            </w:pPr>
            <w:proofErr w:type="spellStart"/>
            <w:r w:rsidRPr="00E65031">
              <w:t>Vernant</w:t>
            </w:r>
            <w:proofErr w:type="spellEnd"/>
            <w:r w:rsidRPr="00E65031">
              <w:t xml:space="preserve"> J. P. (red.), </w:t>
            </w:r>
            <w:r w:rsidRPr="00E65031">
              <w:rPr>
                <w:i/>
              </w:rPr>
              <w:t>Człowiek Grecji</w:t>
            </w:r>
            <w:r w:rsidRPr="00E65031">
              <w:t xml:space="preserve">, przeł. P. </w:t>
            </w:r>
            <w:proofErr w:type="spellStart"/>
            <w:r w:rsidRPr="00E65031">
              <w:t>Bravo</w:t>
            </w:r>
            <w:proofErr w:type="spellEnd"/>
            <w:r w:rsidRPr="00E65031">
              <w:t>, Ł. Niesiołowski-Spano, Warszawa 2000</w:t>
            </w:r>
            <w: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E0E" w:rsidRDefault="00E91E0E" w:rsidP="00C16ABF">
      <w:pPr>
        <w:spacing w:after="0" w:line="240" w:lineRule="auto"/>
      </w:pPr>
      <w:r>
        <w:separator/>
      </w:r>
    </w:p>
  </w:endnote>
  <w:endnote w:type="continuationSeparator" w:id="0">
    <w:p w:rsidR="00E91E0E" w:rsidRDefault="00E91E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E0E" w:rsidRDefault="00E91E0E" w:rsidP="00C16ABF">
      <w:pPr>
        <w:spacing w:after="0" w:line="240" w:lineRule="auto"/>
      </w:pPr>
      <w:r>
        <w:separator/>
      </w:r>
    </w:p>
  </w:footnote>
  <w:footnote w:type="continuationSeparator" w:id="0">
    <w:p w:rsidR="00E91E0E" w:rsidRDefault="00E91E0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40A"/>
    <w:rsid w:val="000048FD"/>
    <w:rsid w:val="000077B4"/>
    <w:rsid w:val="00015B8F"/>
    <w:rsid w:val="00015D4E"/>
    <w:rsid w:val="00022E6E"/>
    <w:rsid w:val="00022ECE"/>
    <w:rsid w:val="000279B0"/>
    <w:rsid w:val="00042A51"/>
    <w:rsid w:val="00042D2E"/>
    <w:rsid w:val="00044C82"/>
    <w:rsid w:val="00050A93"/>
    <w:rsid w:val="000641C0"/>
    <w:rsid w:val="00070ED6"/>
    <w:rsid w:val="000742DC"/>
    <w:rsid w:val="00084C12"/>
    <w:rsid w:val="00093D26"/>
    <w:rsid w:val="0009462C"/>
    <w:rsid w:val="00094B12"/>
    <w:rsid w:val="00096C46"/>
    <w:rsid w:val="000A296F"/>
    <w:rsid w:val="000A2A28"/>
    <w:rsid w:val="000B192D"/>
    <w:rsid w:val="000B28EE"/>
    <w:rsid w:val="000B3E37"/>
    <w:rsid w:val="000C2EE7"/>
    <w:rsid w:val="000C38D5"/>
    <w:rsid w:val="000D04B0"/>
    <w:rsid w:val="000F1C57"/>
    <w:rsid w:val="000F5615"/>
    <w:rsid w:val="00124BFF"/>
    <w:rsid w:val="0012560E"/>
    <w:rsid w:val="00127108"/>
    <w:rsid w:val="001320BA"/>
    <w:rsid w:val="001344B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A42"/>
    <w:rsid w:val="001A70D2"/>
    <w:rsid w:val="001C1B18"/>
    <w:rsid w:val="001D2592"/>
    <w:rsid w:val="001D657B"/>
    <w:rsid w:val="001D7B54"/>
    <w:rsid w:val="001E0209"/>
    <w:rsid w:val="001F2CA2"/>
    <w:rsid w:val="001F4AA7"/>
    <w:rsid w:val="002144C0"/>
    <w:rsid w:val="0022477D"/>
    <w:rsid w:val="0022619F"/>
    <w:rsid w:val="002278A9"/>
    <w:rsid w:val="002336F9"/>
    <w:rsid w:val="0024028F"/>
    <w:rsid w:val="00244ABC"/>
    <w:rsid w:val="002614A9"/>
    <w:rsid w:val="00281FF2"/>
    <w:rsid w:val="0028484F"/>
    <w:rsid w:val="002857DE"/>
    <w:rsid w:val="0028636A"/>
    <w:rsid w:val="00291567"/>
    <w:rsid w:val="002A22BF"/>
    <w:rsid w:val="002A2389"/>
    <w:rsid w:val="002A671D"/>
    <w:rsid w:val="002B4D55"/>
    <w:rsid w:val="002B5EA0"/>
    <w:rsid w:val="002B6119"/>
    <w:rsid w:val="002C001E"/>
    <w:rsid w:val="002C1530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8CA"/>
    <w:rsid w:val="003343CF"/>
    <w:rsid w:val="00341173"/>
    <w:rsid w:val="00346FE9"/>
    <w:rsid w:val="0034759A"/>
    <w:rsid w:val="003503F6"/>
    <w:rsid w:val="003530DD"/>
    <w:rsid w:val="00363F78"/>
    <w:rsid w:val="003A0A5B"/>
    <w:rsid w:val="003A1176"/>
    <w:rsid w:val="003A7344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54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047F"/>
    <w:rsid w:val="004840FD"/>
    <w:rsid w:val="00490F7D"/>
    <w:rsid w:val="00491678"/>
    <w:rsid w:val="004962E7"/>
    <w:rsid w:val="004968E2"/>
    <w:rsid w:val="004A3EEA"/>
    <w:rsid w:val="004A4D1F"/>
    <w:rsid w:val="004D5282"/>
    <w:rsid w:val="004D7C5E"/>
    <w:rsid w:val="004F1551"/>
    <w:rsid w:val="004F55A3"/>
    <w:rsid w:val="0050496F"/>
    <w:rsid w:val="00513B6F"/>
    <w:rsid w:val="00516227"/>
    <w:rsid w:val="00517C63"/>
    <w:rsid w:val="00525118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0BC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CDB"/>
    <w:rsid w:val="00696477"/>
    <w:rsid w:val="006A0CAC"/>
    <w:rsid w:val="006B6120"/>
    <w:rsid w:val="006C0292"/>
    <w:rsid w:val="006D050F"/>
    <w:rsid w:val="006D6139"/>
    <w:rsid w:val="006E529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A54"/>
    <w:rsid w:val="00745302"/>
    <w:rsid w:val="007461D6"/>
    <w:rsid w:val="00746EC8"/>
    <w:rsid w:val="0075309B"/>
    <w:rsid w:val="007626D4"/>
    <w:rsid w:val="00763BF1"/>
    <w:rsid w:val="00766FD4"/>
    <w:rsid w:val="0078168C"/>
    <w:rsid w:val="00787C2A"/>
    <w:rsid w:val="00790E27"/>
    <w:rsid w:val="007A4022"/>
    <w:rsid w:val="007A6E6E"/>
    <w:rsid w:val="007B1E75"/>
    <w:rsid w:val="007C3299"/>
    <w:rsid w:val="007C3BCC"/>
    <w:rsid w:val="007C4546"/>
    <w:rsid w:val="007D6E56"/>
    <w:rsid w:val="007E16C9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0A67"/>
    <w:rsid w:val="008917F9"/>
    <w:rsid w:val="008A45F7"/>
    <w:rsid w:val="008A6B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652"/>
    <w:rsid w:val="00A00ECC"/>
    <w:rsid w:val="00A05AB7"/>
    <w:rsid w:val="00A155EE"/>
    <w:rsid w:val="00A2245B"/>
    <w:rsid w:val="00A252E7"/>
    <w:rsid w:val="00A30110"/>
    <w:rsid w:val="00A36899"/>
    <w:rsid w:val="00A371F6"/>
    <w:rsid w:val="00A3796D"/>
    <w:rsid w:val="00A43BF6"/>
    <w:rsid w:val="00A53FA5"/>
    <w:rsid w:val="00A54817"/>
    <w:rsid w:val="00A601C8"/>
    <w:rsid w:val="00A60799"/>
    <w:rsid w:val="00A84C85"/>
    <w:rsid w:val="00A97DE1"/>
    <w:rsid w:val="00AB053C"/>
    <w:rsid w:val="00AB7A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2F4"/>
    <w:rsid w:val="00B607DB"/>
    <w:rsid w:val="00B66529"/>
    <w:rsid w:val="00B72882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C0193E"/>
    <w:rsid w:val="00C058B4"/>
    <w:rsid w:val="00C05F44"/>
    <w:rsid w:val="00C10896"/>
    <w:rsid w:val="00C131B5"/>
    <w:rsid w:val="00C16ABF"/>
    <w:rsid w:val="00C170AE"/>
    <w:rsid w:val="00C26CB7"/>
    <w:rsid w:val="00C324C1"/>
    <w:rsid w:val="00C34CF4"/>
    <w:rsid w:val="00C36992"/>
    <w:rsid w:val="00C56036"/>
    <w:rsid w:val="00C61DC5"/>
    <w:rsid w:val="00C67AE6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0F9"/>
    <w:rsid w:val="00D17C3C"/>
    <w:rsid w:val="00D26B2C"/>
    <w:rsid w:val="00D352C9"/>
    <w:rsid w:val="00D425B2"/>
    <w:rsid w:val="00D428D6"/>
    <w:rsid w:val="00D552B2"/>
    <w:rsid w:val="00D608D1"/>
    <w:rsid w:val="00D74119"/>
    <w:rsid w:val="00D746A8"/>
    <w:rsid w:val="00D755F9"/>
    <w:rsid w:val="00D8075B"/>
    <w:rsid w:val="00D8678B"/>
    <w:rsid w:val="00DA2114"/>
    <w:rsid w:val="00DB01DC"/>
    <w:rsid w:val="00DC4474"/>
    <w:rsid w:val="00DE09C0"/>
    <w:rsid w:val="00DE4A14"/>
    <w:rsid w:val="00DF320D"/>
    <w:rsid w:val="00DF4FF5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1E0E"/>
    <w:rsid w:val="00E933E2"/>
    <w:rsid w:val="00E960BB"/>
    <w:rsid w:val="00EA1B70"/>
    <w:rsid w:val="00EA2074"/>
    <w:rsid w:val="00EA4832"/>
    <w:rsid w:val="00EA4E9D"/>
    <w:rsid w:val="00EB0256"/>
    <w:rsid w:val="00EC4899"/>
    <w:rsid w:val="00ED03AB"/>
    <w:rsid w:val="00ED32D2"/>
    <w:rsid w:val="00EE32DE"/>
    <w:rsid w:val="00EE5457"/>
    <w:rsid w:val="00EF3AC8"/>
    <w:rsid w:val="00EF694D"/>
    <w:rsid w:val="00F03572"/>
    <w:rsid w:val="00F070AB"/>
    <w:rsid w:val="00F114C8"/>
    <w:rsid w:val="00F17567"/>
    <w:rsid w:val="00F240B6"/>
    <w:rsid w:val="00F27A7B"/>
    <w:rsid w:val="00F331B3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FF364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9F1FD-89D5-4928-A3D3-9F79DCBA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317</TotalTime>
  <Pages>1</Pages>
  <Words>1446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39</cp:revision>
  <cp:lastPrinted>2022-12-06T09:15:00Z</cp:lastPrinted>
  <dcterms:created xsi:type="dcterms:W3CDTF">2019-09-24T12:20:00Z</dcterms:created>
  <dcterms:modified xsi:type="dcterms:W3CDTF">2022-12-06T09:15:00Z</dcterms:modified>
</cp:coreProperties>
</file>